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51" w:rsidRPr="00696D98" w:rsidRDefault="00A93651" w:rsidP="00A93651">
      <w:pPr>
        <w:jc w:val="center"/>
        <w:rPr>
          <w:rFonts w:ascii="Times New Roman" w:hAnsi="Times New Roman" w:cs="Times New Roman"/>
          <w:b/>
          <w:sz w:val="24"/>
          <w:szCs w:val="24"/>
        </w:rPr>
      </w:pPr>
      <w:r w:rsidRPr="00696D98">
        <w:rPr>
          <w:rFonts w:ascii="Times New Roman" w:hAnsi="Times New Roman" w:cs="Times New Roman"/>
          <w:b/>
          <w:sz w:val="24"/>
          <w:szCs w:val="24"/>
        </w:rPr>
        <w:t>Ireland – WGTU Statement</w:t>
      </w:r>
    </w:p>
    <w:p w:rsidR="00A93651" w:rsidRPr="00696D98" w:rsidRDefault="00A93651" w:rsidP="00A93651">
      <w:pPr>
        <w:jc w:val="center"/>
        <w:rPr>
          <w:rFonts w:ascii="Times New Roman" w:hAnsi="Times New Roman" w:cs="Times New Roman"/>
          <w:b/>
          <w:sz w:val="24"/>
          <w:szCs w:val="24"/>
        </w:rPr>
      </w:pPr>
      <w:r w:rsidRPr="00696D98">
        <w:rPr>
          <w:rFonts w:ascii="Times New Roman" w:hAnsi="Times New Roman" w:cs="Times New Roman"/>
          <w:b/>
          <w:sz w:val="24"/>
          <w:szCs w:val="24"/>
        </w:rPr>
        <w:t>ATT CSP10, 19 – 23 August 2024</w:t>
      </w:r>
    </w:p>
    <w:p w:rsidR="00A93651" w:rsidRPr="00696D98" w:rsidRDefault="00A93651" w:rsidP="00A93651">
      <w:pPr>
        <w:jc w:val="center"/>
        <w:rPr>
          <w:rFonts w:ascii="Times New Roman" w:hAnsi="Times New Roman" w:cs="Times New Roman"/>
          <w:b/>
          <w:sz w:val="24"/>
          <w:szCs w:val="24"/>
        </w:rPr>
      </w:pPr>
      <w:r w:rsidRPr="00696D98">
        <w:rPr>
          <w:rFonts w:ascii="Times New Roman" w:hAnsi="Times New Roman" w:cs="Times New Roman"/>
          <w:b/>
          <w:sz w:val="24"/>
          <w:szCs w:val="24"/>
        </w:rPr>
        <w:t>Geneva</w:t>
      </w:r>
    </w:p>
    <w:p w:rsidR="00A93651" w:rsidRPr="00696D98" w:rsidRDefault="000510E7" w:rsidP="00A93651">
      <w:pPr>
        <w:rPr>
          <w:rFonts w:ascii="Times New Roman" w:hAnsi="Times New Roman" w:cs="Times New Roman"/>
          <w:sz w:val="24"/>
          <w:szCs w:val="24"/>
        </w:rPr>
      </w:pPr>
      <w:r w:rsidRPr="00696D98">
        <w:rPr>
          <w:rFonts w:ascii="Times New Roman" w:hAnsi="Times New Roman" w:cs="Times New Roman"/>
          <w:sz w:val="24"/>
          <w:szCs w:val="24"/>
        </w:rPr>
        <w:t>Mr. President</w:t>
      </w:r>
    </w:p>
    <w:p w:rsidR="00F76350" w:rsidRPr="00696D98" w:rsidRDefault="00A93651"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Ireland aligns itself with the sta</w:t>
      </w:r>
      <w:r w:rsidR="00D82880" w:rsidRPr="00696D98">
        <w:rPr>
          <w:rFonts w:ascii="Times New Roman" w:hAnsi="Times New Roman" w:cs="Times New Roman"/>
          <w:sz w:val="24"/>
          <w:szCs w:val="24"/>
        </w:rPr>
        <w:t>tement delivered by the EU</w:t>
      </w:r>
      <w:r w:rsidRPr="00696D98">
        <w:rPr>
          <w:rFonts w:ascii="Times New Roman" w:hAnsi="Times New Roman" w:cs="Times New Roman"/>
          <w:sz w:val="24"/>
          <w:szCs w:val="24"/>
        </w:rPr>
        <w:t>, and would like to offer the following remarks in a national capacity.</w:t>
      </w:r>
      <w:bookmarkStart w:id="0" w:name="_GoBack"/>
      <w:bookmarkEnd w:id="0"/>
    </w:p>
    <w:p w:rsidR="00A93651" w:rsidRPr="00696D98" w:rsidRDefault="00A93651"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 xml:space="preserve">First, my delegation thanks the co-chairs, Ambassador </w:t>
      </w:r>
      <w:proofErr w:type="spellStart"/>
      <w:r w:rsidRPr="00696D98">
        <w:rPr>
          <w:rFonts w:ascii="Times New Roman" w:hAnsi="Times New Roman" w:cs="Times New Roman"/>
          <w:sz w:val="24"/>
          <w:szCs w:val="24"/>
        </w:rPr>
        <w:t>Rusu</w:t>
      </w:r>
      <w:proofErr w:type="spellEnd"/>
      <w:r w:rsidRPr="00696D98">
        <w:rPr>
          <w:rFonts w:ascii="Times New Roman" w:hAnsi="Times New Roman" w:cs="Times New Roman"/>
          <w:sz w:val="24"/>
          <w:szCs w:val="24"/>
        </w:rPr>
        <w:t xml:space="preserve"> and Ambassador Yoon, for your efforts in the promotion of Treaty universalization. We are pleased to welcome the Gambia and Malawi to the ATT, </w:t>
      </w:r>
      <w:r w:rsidR="00AF2088" w:rsidRPr="00696D98">
        <w:rPr>
          <w:rFonts w:ascii="Times New Roman" w:hAnsi="Times New Roman" w:cs="Times New Roman"/>
          <w:sz w:val="24"/>
          <w:szCs w:val="24"/>
        </w:rPr>
        <w:t>bringing</w:t>
      </w:r>
      <w:r w:rsidRPr="00696D98">
        <w:rPr>
          <w:rFonts w:ascii="Times New Roman" w:hAnsi="Times New Roman" w:cs="Times New Roman"/>
          <w:sz w:val="24"/>
          <w:szCs w:val="24"/>
        </w:rPr>
        <w:t xml:space="preserve"> the tally to 115 States Parties – and we look forward to carrying forward this renewed momentum.</w:t>
      </w:r>
    </w:p>
    <w:p w:rsidR="001B71CB" w:rsidRPr="00696D98" w:rsidRDefault="00897E89"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Crucial in</w:t>
      </w:r>
      <w:r w:rsidR="00A93651" w:rsidRPr="00696D98">
        <w:rPr>
          <w:rFonts w:ascii="Times New Roman" w:hAnsi="Times New Roman" w:cs="Times New Roman"/>
          <w:sz w:val="24"/>
          <w:szCs w:val="24"/>
        </w:rPr>
        <w:t xml:space="preserve"> </w:t>
      </w:r>
      <w:r w:rsidR="008F25C6" w:rsidRPr="00696D98">
        <w:rPr>
          <w:rFonts w:ascii="Times New Roman" w:hAnsi="Times New Roman" w:cs="Times New Roman"/>
          <w:sz w:val="24"/>
          <w:szCs w:val="24"/>
        </w:rPr>
        <w:t xml:space="preserve">doing so </w:t>
      </w:r>
      <w:r w:rsidRPr="00696D98">
        <w:rPr>
          <w:rFonts w:ascii="Times New Roman" w:hAnsi="Times New Roman" w:cs="Times New Roman"/>
          <w:sz w:val="24"/>
          <w:szCs w:val="24"/>
        </w:rPr>
        <w:t xml:space="preserve">will </w:t>
      </w:r>
      <w:r w:rsidR="00AF2088" w:rsidRPr="00696D98">
        <w:rPr>
          <w:rFonts w:ascii="Times New Roman" w:hAnsi="Times New Roman" w:cs="Times New Roman"/>
          <w:sz w:val="24"/>
          <w:szCs w:val="24"/>
        </w:rPr>
        <w:t>be operationalizing the updated</w:t>
      </w:r>
      <w:r w:rsidRPr="00696D98">
        <w:rPr>
          <w:rFonts w:ascii="Times New Roman" w:hAnsi="Times New Roman" w:cs="Times New Roman"/>
          <w:sz w:val="24"/>
          <w:szCs w:val="24"/>
        </w:rPr>
        <w:t xml:space="preserve"> </w:t>
      </w:r>
      <w:r w:rsidRPr="00696D98">
        <w:rPr>
          <w:rFonts w:ascii="Times New Roman" w:hAnsi="Times New Roman" w:cs="Times New Roman"/>
          <w:sz w:val="24"/>
          <w:szCs w:val="24"/>
        </w:rPr>
        <w:t>work plan</w:t>
      </w:r>
      <w:r w:rsidR="00AF2088" w:rsidRPr="00696D98">
        <w:rPr>
          <w:rFonts w:ascii="Times New Roman" w:hAnsi="Times New Roman" w:cs="Times New Roman"/>
          <w:sz w:val="24"/>
          <w:szCs w:val="24"/>
        </w:rPr>
        <w:t xml:space="preserve"> for the Working Group on Treaty Universalisation</w:t>
      </w:r>
      <w:r w:rsidRPr="00696D98">
        <w:rPr>
          <w:rFonts w:ascii="Times New Roman" w:hAnsi="Times New Roman" w:cs="Times New Roman"/>
          <w:sz w:val="24"/>
          <w:szCs w:val="24"/>
        </w:rPr>
        <w:t xml:space="preserve"> for CSP11 to CSP13, which is a product of extensive </w:t>
      </w:r>
      <w:r w:rsidR="001B71CB" w:rsidRPr="00696D98">
        <w:rPr>
          <w:rFonts w:ascii="Times New Roman" w:hAnsi="Times New Roman" w:cs="Times New Roman"/>
          <w:sz w:val="24"/>
          <w:szCs w:val="24"/>
        </w:rPr>
        <w:t>deliberation and consideration</w:t>
      </w:r>
      <w:r w:rsidR="00C636B3" w:rsidRPr="00696D98">
        <w:rPr>
          <w:rFonts w:ascii="Times New Roman" w:hAnsi="Times New Roman" w:cs="Times New Roman"/>
          <w:sz w:val="24"/>
          <w:szCs w:val="24"/>
        </w:rPr>
        <w:t xml:space="preserve"> over the last couple of years</w:t>
      </w:r>
      <w:r w:rsidR="001B71CB" w:rsidRPr="00696D98">
        <w:rPr>
          <w:rFonts w:ascii="Times New Roman" w:hAnsi="Times New Roman" w:cs="Times New Roman"/>
          <w:sz w:val="24"/>
          <w:szCs w:val="24"/>
        </w:rPr>
        <w:t>, and which Ireland fully supports. In particular, the role of regional champions will be key for supporting future co-chairs, and we encourage states in regions with low membership to take</w:t>
      </w:r>
      <w:r w:rsidR="00C636B3" w:rsidRPr="00696D98">
        <w:rPr>
          <w:rFonts w:ascii="Times New Roman" w:hAnsi="Times New Roman" w:cs="Times New Roman"/>
          <w:sz w:val="24"/>
          <w:szCs w:val="24"/>
        </w:rPr>
        <w:t xml:space="preserve"> on</w:t>
      </w:r>
      <w:r w:rsidR="001B71CB" w:rsidRPr="00696D98">
        <w:rPr>
          <w:rFonts w:ascii="Times New Roman" w:hAnsi="Times New Roman" w:cs="Times New Roman"/>
          <w:sz w:val="24"/>
          <w:szCs w:val="24"/>
        </w:rPr>
        <w:t xml:space="preserve"> these respective leadership roles. Civil society will also play a vital role, given their</w:t>
      </w:r>
      <w:r w:rsidR="00C636B3" w:rsidRPr="00696D98">
        <w:rPr>
          <w:rFonts w:ascii="Times New Roman" w:hAnsi="Times New Roman" w:cs="Times New Roman"/>
          <w:sz w:val="24"/>
          <w:szCs w:val="24"/>
        </w:rPr>
        <w:t xml:space="preserve"> extensive</w:t>
      </w:r>
      <w:r w:rsidR="001B71CB" w:rsidRPr="00696D98">
        <w:rPr>
          <w:rFonts w:ascii="Times New Roman" w:hAnsi="Times New Roman" w:cs="Times New Roman"/>
          <w:sz w:val="24"/>
          <w:szCs w:val="24"/>
        </w:rPr>
        <w:t xml:space="preserve"> networks, years of experience on the ground, and understanding of respective national and regional contexts.</w:t>
      </w:r>
      <w:r w:rsidR="00C636B3" w:rsidRPr="00696D98">
        <w:rPr>
          <w:rFonts w:ascii="Times New Roman" w:hAnsi="Times New Roman" w:cs="Times New Roman"/>
          <w:sz w:val="24"/>
          <w:szCs w:val="24"/>
        </w:rPr>
        <w:t xml:space="preserve"> </w:t>
      </w:r>
    </w:p>
    <w:p w:rsidR="001B71CB" w:rsidRPr="00696D98" w:rsidRDefault="001B71CB"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 xml:space="preserve">We also support the alignment of the </w:t>
      </w:r>
      <w:r w:rsidR="00D82880" w:rsidRPr="00696D98">
        <w:rPr>
          <w:rFonts w:ascii="Times New Roman" w:hAnsi="Times New Roman" w:cs="Times New Roman"/>
          <w:sz w:val="24"/>
          <w:szCs w:val="24"/>
        </w:rPr>
        <w:t>WGTU with the work of the Working Group on Treaty Implementation</w:t>
      </w:r>
      <w:r w:rsidRPr="00696D98">
        <w:rPr>
          <w:rFonts w:ascii="Times New Roman" w:hAnsi="Times New Roman" w:cs="Times New Roman"/>
          <w:sz w:val="24"/>
          <w:szCs w:val="24"/>
        </w:rPr>
        <w:t xml:space="preserve">, in particular regarding the ATT ratification and domestication process, and we welcome the list of practical questions in this regard. We </w:t>
      </w:r>
      <w:r w:rsidR="00C636B3" w:rsidRPr="00696D98">
        <w:rPr>
          <w:rFonts w:ascii="Times New Roman" w:hAnsi="Times New Roman" w:cs="Times New Roman"/>
          <w:sz w:val="24"/>
          <w:szCs w:val="24"/>
        </w:rPr>
        <w:t>underline</w:t>
      </w:r>
      <w:r w:rsidRPr="00696D98">
        <w:rPr>
          <w:rFonts w:ascii="Times New Roman" w:hAnsi="Times New Roman" w:cs="Times New Roman"/>
          <w:sz w:val="24"/>
          <w:szCs w:val="24"/>
        </w:rPr>
        <w:t xml:space="preserve"> the importance </w:t>
      </w:r>
      <w:r w:rsidR="00C636B3" w:rsidRPr="00696D98">
        <w:rPr>
          <w:rFonts w:ascii="Times New Roman" w:hAnsi="Times New Roman" w:cs="Times New Roman"/>
          <w:sz w:val="24"/>
          <w:szCs w:val="24"/>
        </w:rPr>
        <w:t xml:space="preserve">of capturing </w:t>
      </w:r>
      <w:r w:rsidRPr="00696D98">
        <w:rPr>
          <w:rFonts w:ascii="Times New Roman" w:hAnsi="Times New Roman" w:cs="Times New Roman"/>
          <w:sz w:val="24"/>
          <w:szCs w:val="24"/>
        </w:rPr>
        <w:t xml:space="preserve">the insights gathered from the proposed </w:t>
      </w:r>
      <w:r w:rsidR="00C636B3" w:rsidRPr="00696D98">
        <w:rPr>
          <w:rFonts w:ascii="Times New Roman" w:hAnsi="Times New Roman" w:cs="Times New Roman"/>
          <w:sz w:val="24"/>
          <w:szCs w:val="24"/>
        </w:rPr>
        <w:t xml:space="preserve">contributions and </w:t>
      </w:r>
      <w:r w:rsidRPr="00696D98">
        <w:rPr>
          <w:rFonts w:ascii="Times New Roman" w:hAnsi="Times New Roman" w:cs="Times New Roman"/>
          <w:sz w:val="24"/>
          <w:szCs w:val="24"/>
        </w:rPr>
        <w:t>presentations</w:t>
      </w:r>
      <w:r w:rsidR="008E2134" w:rsidRPr="00696D98">
        <w:rPr>
          <w:rFonts w:ascii="Times New Roman" w:hAnsi="Times New Roman" w:cs="Times New Roman"/>
          <w:sz w:val="24"/>
          <w:szCs w:val="24"/>
        </w:rPr>
        <w:t>,</w:t>
      </w:r>
      <w:r w:rsidRPr="00696D98">
        <w:rPr>
          <w:rFonts w:ascii="Times New Roman" w:hAnsi="Times New Roman" w:cs="Times New Roman"/>
          <w:sz w:val="24"/>
          <w:szCs w:val="24"/>
        </w:rPr>
        <w:t xml:space="preserve"> </w:t>
      </w:r>
      <w:r w:rsidR="008E2134" w:rsidRPr="00696D98">
        <w:rPr>
          <w:rFonts w:ascii="Times New Roman" w:hAnsi="Times New Roman" w:cs="Times New Roman"/>
          <w:sz w:val="24"/>
          <w:szCs w:val="24"/>
        </w:rPr>
        <w:t>and leveraging</w:t>
      </w:r>
      <w:r w:rsidR="00C636B3" w:rsidRPr="00696D98">
        <w:rPr>
          <w:rFonts w:ascii="Times New Roman" w:hAnsi="Times New Roman" w:cs="Times New Roman"/>
          <w:sz w:val="24"/>
          <w:szCs w:val="24"/>
        </w:rPr>
        <w:t xml:space="preserve"> them </w:t>
      </w:r>
      <w:r w:rsidRPr="00696D98">
        <w:rPr>
          <w:rFonts w:ascii="Times New Roman" w:hAnsi="Times New Roman" w:cs="Times New Roman"/>
          <w:sz w:val="24"/>
          <w:szCs w:val="24"/>
        </w:rPr>
        <w:t>towards drawing lessons for overcoming obstacles and challenges in the regions with low Treaty membership.</w:t>
      </w:r>
    </w:p>
    <w:p w:rsidR="00C636B3" w:rsidRPr="00696D98" w:rsidRDefault="00C636B3" w:rsidP="00A93651">
      <w:pPr>
        <w:spacing w:line="360" w:lineRule="auto"/>
        <w:rPr>
          <w:rFonts w:ascii="Times New Roman" w:hAnsi="Times New Roman" w:cs="Times New Roman"/>
          <w:sz w:val="24"/>
          <w:szCs w:val="24"/>
        </w:rPr>
      </w:pPr>
      <w:r w:rsidRPr="00696D98">
        <w:rPr>
          <w:rFonts w:ascii="Times New Roman" w:hAnsi="Times New Roman" w:cs="Times New Roman"/>
          <w:sz w:val="24"/>
          <w:szCs w:val="24"/>
        </w:rPr>
        <w:t>Chair,</w:t>
      </w:r>
    </w:p>
    <w:p w:rsidR="00C636B3" w:rsidRPr="00696D98" w:rsidRDefault="00C636B3"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Ireland reiterates that universalization must be accompanied by effective Treaty implementation and compliance. International standards are strongest and most effective when they are universally applied. We also reiterate our call for non-State Parties, particularly the major arms exporters and importers, to join the ATT community without further delay.</w:t>
      </w:r>
    </w:p>
    <w:p w:rsidR="00C636B3" w:rsidRPr="00696D98" w:rsidRDefault="00C636B3" w:rsidP="00A93651">
      <w:pPr>
        <w:spacing w:line="360" w:lineRule="auto"/>
        <w:rPr>
          <w:rFonts w:ascii="Times New Roman" w:hAnsi="Times New Roman" w:cs="Times New Roman"/>
          <w:sz w:val="24"/>
          <w:szCs w:val="24"/>
        </w:rPr>
      </w:pPr>
      <w:r w:rsidRPr="00696D98">
        <w:rPr>
          <w:rFonts w:ascii="Times New Roman" w:hAnsi="Times New Roman" w:cs="Times New Roman"/>
          <w:sz w:val="24"/>
          <w:szCs w:val="24"/>
        </w:rPr>
        <w:t>Thank you</w:t>
      </w:r>
      <w:r w:rsidR="00A422D5" w:rsidRPr="00696D98">
        <w:rPr>
          <w:rFonts w:ascii="Times New Roman" w:hAnsi="Times New Roman" w:cs="Times New Roman"/>
          <w:sz w:val="24"/>
          <w:szCs w:val="24"/>
        </w:rPr>
        <w:t>.</w:t>
      </w:r>
    </w:p>
    <w:sectPr w:rsidR="00C636B3" w:rsidRPr="0069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51"/>
    <w:rsid w:val="000510E7"/>
    <w:rsid w:val="000E03BE"/>
    <w:rsid w:val="001B71CB"/>
    <w:rsid w:val="00656560"/>
    <w:rsid w:val="00696D98"/>
    <w:rsid w:val="00897E89"/>
    <w:rsid w:val="008E2134"/>
    <w:rsid w:val="008F25C6"/>
    <w:rsid w:val="00A422D5"/>
    <w:rsid w:val="00A93651"/>
    <w:rsid w:val="00AF2088"/>
    <w:rsid w:val="00C066EB"/>
    <w:rsid w:val="00C636B3"/>
    <w:rsid w:val="00D82880"/>
    <w:rsid w:val="00E71C5E"/>
    <w:rsid w:val="00F37C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2ECA"/>
  <w15:chartTrackingRefBased/>
  <w15:docId w15:val="{1A780194-F1DF-43AA-BAA2-A183BDBC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4</cp:revision>
  <dcterms:created xsi:type="dcterms:W3CDTF">2024-08-20T13:27:00Z</dcterms:created>
  <dcterms:modified xsi:type="dcterms:W3CDTF">2024-08-21T08:48:00Z</dcterms:modified>
</cp:coreProperties>
</file>